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B4" w:rsidRPr="00673E6A" w:rsidRDefault="00BC14B4" w:rsidP="00BC14B4">
      <w:pPr>
        <w:jc w:val="center"/>
        <w:rPr>
          <w:rFonts w:cs="Arial"/>
          <w:b/>
          <w:sz w:val="18"/>
          <w:szCs w:val="18"/>
        </w:rPr>
      </w:pPr>
      <w:r w:rsidRPr="00673E6A">
        <w:rPr>
          <w:rFonts w:cs="Arial"/>
          <w:b/>
          <w:sz w:val="18"/>
          <w:szCs w:val="18"/>
        </w:rPr>
        <w:t>ESPECIFICACIONES TÉCNICAS</w:t>
      </w:r>
    </w:p>
    <w:p w:rsidR="00BC14B4" w:rsidRPr="000E7A25" w:rsidRDefault="00BC14B4" w:rsidP="00BC14B4">
      <w:pPr>
        <w:jc w:val="both"/>
        <w:rPr>
          <w:rFonts w:cs="Arial"/>
          <w:b/>
          <w:sz w:val="18"/>
          <w:szCs w:val="18"/>
        </w:rPr>
      </w:pPr>
      <w:r w:rsidRPr="000E7A25">
        <w:rPr>
          <w:rFonts w:cs="Arial"/>
          <w:b/>
          <w:sz w:val="18"/>
          <w:szCs w:val="18"/>
        </w:rPr>
        <w:t>ÍTEM N° 1</w:t>
      </w:r>
    </w:p>
    <w:p w:rsidR="00BC14B4" w:rsidRDefault="00BC14B4" w:rsidP="00BC14B4">
      <w:pPr>
        <w:jc w:val="both"/>
        <w:rPr>
          <w:rFonts w:cs="Arial"/>
          <w:b/>
          <w:sz w:val="18"/>
          <w:szCs w:val="18"/>
          <w:u w:val="single"/>
        </w:rPr>
      </w:pPr>
      <w:r>
        <w:rPr>
          <w:rFonts w:cs="Arial"/>
          <w:b/>
          <w:sz w:val="18"/>
          <w:szCs w:val="18"/>
          <w:u w:val="single"/>
        </w:rPr>
        <w:t>CONTAINER MOVIL</w:t>
      </w:r>
    </w:p>
    <w:p w:rsidR="00BC14B4" w:rsidRPr="00570F1E" w:rsidRDefault="00BC14B4" w:rsidP="00BC14B4">
      <w:pPr>
        <w:jc w:val="both"/>
        <w:rPr>
          <w:rFonts w:cs="Arial"/>
          <w:b/>
          <w:sz w:val="18"/>
          <w:szCs w:val="18"/>
          <w:u w:val="single"/>
        </w:rPr>
      </w:pPr>
    </w:p>
    <w:tbl>
      <w:tblPr>
        <w:tblW w:w="10713" w:type="dxa"/>
        <w:jc w:val="center"/>
        <w:tblInd w:w="-9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000000"/>
          <w:insideV w:val="single" w:sz="2" w:space="0" w:color="000000"/>
        </w:tblBorders>
        <w:tblCellMar>
          <w:left w:w="28" w:type="dxa"/>
          <w:right w:w="28" w:type="dxa"/>
        </w:tblCellMar>
        <w:tblLook w:val="04A0"/>
      </w:tblPr>
      <w:tblGrid>
        <w:gridCol w:w="467"/>
        <w:gridCol w:w="3984"/>
        <w:gridCol w:w="951"/>
        <w:gridCol w:w="2959"/>
        <w:gridCol w:w="400"/>
        <w:gridCol w:w="418"/>
        <w:gridCol w:w="1534"/>
      </w:tblGrid>
      <w:tr w:rsidR="00BC14B4" w:rsidRPr="000E7A25" w:rsidTr="00175AC8">
        <w:trPr>
          <w:trHeight w:val="610"/>
          <w:tblHeader/>
          <w:jc w:val="center"/>
        </w:trPr>
        <w:tc>
          <w:tcPr>
            <w:tcW w:w="5402" w:type="dxa"/>
            <w:gridSpan w:val="3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C14B4" w:rsidRPr="000E7A25" w:rsidRDefault="00BC14B4" w:rsidP="00E2363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E7A25">
              <w:rPr>
                <w:rFonts w:cs="Arial"/>
                <w:b/>
                <w:sz w:val="18"/>
                <w:szCs w:val="18"/>
              </w:rPr>
              <w:t xml:space="preserve">Para ser llenado por </w:t>
            </w:r>
            <w:smartTag w:uri="urn:schemas-microsoft-com:office:smarttags" w:element="PersonName">
              <w:smartTagPr>
                <w:attr w:name="ProductID" w:val="la Entidad"/>
              </w:smartTagPr>
              <w:r w:rsidRPr="000E7A25">
                <w:rPr>
                  <w:rFonts w:cs="Arial"/>
                  <w:b/>
                  <w:sz w:val="18"/>
                  <w:szCs w:val="18"/>
                </w:rPr>
                <w:t>la Entidad</w:t>
              </w:r>
            </w:smartTag>
            <w:r w:rsidRPr="000E7A25">
              <w:rPr>
                <w:rFonts w:cs="Arial"/>
                <w:b/>
                <w:sz w:val="18"/>
                <w:szCs w:val="18"/>
              </w:rPr>
              <w:t xml:space="preserve"> convocante</w:t>
            </w:r>
          </w:p>
        </w:tc>
        <w:tc>
          <w:tcPr>
            <w:tcW w:w="2959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BC14B4" w:rsidRPr="000E7A25" w:rsidRDefault="00BC14B4" w:rsidP="00E2363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E7A25">
              <w:rPr>
                <w:rFonts w:cs="Arial"/>
                <w:b/>
                <w:sz w:val="18"/>
                <w:szCs w:val="18"/>
              </w:rPr>
              <w:t>Para ser llenado por el proponente al momento de</w:t>
            </w:r>
            <w:r>
              <w:rPr>
                <w:rFonts w:cs="Arial"/>
                <w:b/>
                <w:sz w:val="18"/>
                <w:szCs w:val="18"/>
              </w:rPr>
              <w:t xml:space="preserve"> elaborar su</w:t>
            </w:r>
            <w:r w:rsidRPr="000E7A25">
              <w:rPr>
                <w:rFonts w:cs="Arial"/>
                <w:b/>
                <w:sz w:val="18"/>
                <w:szCs w:val="18"/>
              </w:rPr>
              <w:t xml:space="preserve"> propuesta</w:t>
            </w:r>
          </w:p>
        </w:tc>
        <w:tc>
          <w:tcPr>
            <w:tcW w:w="2352" w:type="dxa"/>
            <w:gridSpan w:val="3"/>
            <w:shd w:val="clear" w:color="auto" w:fill="DBE5F1" w:themeFill="accent1" w:themeFillTint="33"/>
            <w:vAlign w:val="center"/>
          </w:tcPr>
          <w:p w:rsidR="00BC14B4" w:rsidRPr="000E7A25" w:rsidRDefault="00BC14B4" w:rsidP="00E2363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E7A25">
              <w:rPr>
                <w:rFonts w:cs="Arial"/>
                <w:b/>
                <w:sz w:val="18"/>
                <w:szCs w:val="18"/>
              </w:rPr>
              <w:t>Para la calificación de la entidad</w:t>
            </w:r>
          </w:p>
        </w:tc>
      </w:tr>
      <w:tr w:rsidR="00BC14B4" w:rsidRPr="000E7A25" w:rsidTr="00175AC8">
        <w:trPr>
          <w:trHeight w:val="221"/>
          <w:tblHeader/>
          <w:jc w:val="center"/>
        </w:trPr>
        <w:tc>
          <w:tcPr>
            <w:tcW w:w="467" w:type="dxa"/>
            <w:vMerge w:val="restart"/>
            <w:shd w:val="clear" w:color="auto" w:fill="DBE5F1" w:themeFill="accent1" w:themeFillTint="33"/>
            <w:vAlign w:val="center"/>
          </w:tcPr>
          <w:p w:rsidR="00BC14B4" w:rsidRPr="000E7A25" w:rsidRDefault="00BC14B4" w:rsidP="00E23636">
            <w:pPr>
              <w:jc w:val="center"/>
              <w:rPr>
                <w:b/>
                <w:sz w:val="18"/>
                <w:szCs w:val="18"/>
              </w:rPr>
            </w:pPr>
            <w:r w:rsidRPr="000E7A25">
              <w:rPr>
                <w:b/>
                <w:sz w:val="18"/>
                <w:szCs w:val="18"/>
              </w:rPr>
              <w:t>#</w:t>
            </w:r>
          </w:p>
        </w:tc>
        <w:tc>
          <w:tcPr>
            <w:tcW w:w="3984" w:type="dxa"/>
            <w:vMerge w:val="restart"/>
            <w:shd w:val="clear" w:color="auto" w:fill="DBE5F1" w:themeFill="accent1" w:themeFillTint="33"/>
            <w:vAlign w:val="center"/>
          </w:tcPr>
          <w:p w:rsidR="00BC14B4" w:rsidRPr="000E7A25" w:rsidRDefault="00BC14B4" w:rsidP="00E23636">
            <w:pPr>
              <w:jc w:val="center"/>
              <w:rPr>
                <w:b/>
                <w:sz w:val="18"/>
                <w:szCs w:val="18"/>
              </w:rPr>
            </w:pPr>
            <w:r w:rsidRPr="000E7A25">
              <w:rPr>
                <w:b/>
                <w:sz w:val="18"/>
                <w:szCs w:val="18"/>
              </w:rPr>
              <w:t>Característica Solicitada</w:t>
            </w:r>
            <w:r>
              <w:rPr>
                <w:b/>
                <w:sz w:val="18"/>
                <w:szCs w:val="18"/>
              </w:rPr>
              <w:t>(*)</w:t>
            </w:r>
          </w:p>
        </w:tc>
        <w:tc>
          <w:tcPr>
            <w:tcW w:w="951" w:type="dxa"/>
            <w:vMerge w:val="restart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C14B4" w:rsidRPr="000E7A25" w:rsidRDefault="00BC14B4" w:rsidP="00BC14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</w:t>
            </w:r>
            <w:r w:rsidRPr="000E7A25">
              <w:rPr>
                <w:b/>
                <w:sz w:val="18"/>
                <w:szCs w:val="18"/>
              </w:rPr>
              <w:t>antidad</w:t>
            </w:r>
          </w:p>
        </w:tc>
        <w:tc>
          <w:tcPr>
            <w:tcW w:w="2959" w:type="dxa"/>
            <w:vMerge w:val="restart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BC14B4" w:rsidRDefault="00BC14B4" w:rsidP="00E23636">
            <w:pPr>
              <w:jc w:val="center"/>
              <w:rPr>
                <w:b/>
                <w:sz w:val="18"/>
                <w:szCs w:val="18"/>
              </w:rPr>
            </w:pPr>
            <w:r w:rsidRPr="000E7A25">
              <w:rPr>
                <w:b/>
                <w:sz w:val="18"/>
                <w:szCs w:val="18"/>
              </w:rPr>
              <w:t>Característica Ofertada</w:t>
            </w:r>
          </w:p>
          <w:p w:rsidR="00BC14B4" w:rsidRPr="000E7A25" w:rsidRDefault="00BC14B4" w:rsidP="00E236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(**)</w:t>
            </w:r>
          </w:p>
        </w:tc>
        <w:tc>
          <w:tcPr>
            <w:tcW w:w="818" w:type="dxa"/>
            <w:gridSpan w:val="2"/>
            <w:shd w:val="clear" w:color="auto" w:fill="DBE5F1" w:themeFill="accent1" w:themeFillTint="33"/>
            <w:vAlign w:val="center"/>
          </w:tcPr>
          <w:p w:rsidR="00BC14B4" w:rsidRPr="000E7A25" w:rsidRDefault="00BC14B4" w:rsidP="00E23636">
            <w:pPr>
              <w:jc w:val="center"/>
              <w:rPr>
                <w:b/>
                <w:sz w:val="18"/>
                <w:szCs w:val="18"/>
              </w:rPr>
            </w:pPr>
            <w:r w:rsidRPr="000E7A25">
              <w:rPr>
                <w:b/>
                <w:sz w:val="18"/>
                <w:szCs w:val="18"/>
              </w:rPr>
              <w:t>Cumple</w:t>
            </w:r>
          </w:p>
        </w:tc>
        <w:tc>
          <w:tcPr>
            <w:tcW w:w="1534" w:type="dxa"/>
            <w:vMerge w:val="restart"/>
            <w:shd w:val="clear" w:color="auto" w:fill="DBE5F1" w:themeFill="accent1" w:themeFillTint="33"/>
            <w:vAlign w:val="center"/>
          </w:tcPr>
          <w:p w:rsidR="00BC14B4" w:rsidRPr="000E7A25" w:rsidRDefault="00BC14B4" w:rsidP="00E23636">
            <w:pPr>
              <w:jc w:val="center"/>
              <w:rPr>
                <w:b/>
                <w:sz w:val="18"/>
                <w:szCs w:val="18"/>
              </w:rPr>
            </w:pPr>
            <w:r w:rsidRPr="000E7A25">
              <w:rPr>
                <w:b/>
                <w:sz w:val="18"/>
                <w:szCs w:val="18"/>
              </w:rPr>
              <w:t>Observaciones (</w:t>
            </w:r>
            <w:r w:rsidRPr="00BC14B4">
              <w:rPr>
                <w:b/>
              </w:rPr>
              <w:t>Especificar el porqué No Cumple</w:t>
            </w:r>
            <w:r w:rsidRPr="000E7A25">
              <w:rPr>
                <w:b/>
                <w:sz w:val="18"/>
                <w:szCs w:val="18"/>
              </w:rPr>
              <w:t>)</w:t>
            </w:r>
          </w:p>
        </w:tc>
      </w:tr>
      <w:tr w:rsidR="00BC14B4" w:rsidRPr="000E7A25" w:rsidTr="00175AC8">
        <w:trPr>
          <w:trHeight w:val="341"/>
          <w:tblHeader/>
          <w:jc w:val="center"/>
        </w:trPr>
        <w:tc>
          <w:tcPr>
            <w:tcW w:w="467" w:type="dxa"/>
            <w:vMerge/>
            <w:shd w:val="clear" w:color="auto" w:fill="F2F2F2"/>
          </w:tcPr>
          <w:p w:rsidR="00BC14B4" w:rsidRPr="000E7A25" w:rsidRDefault="00BC14B4" w:rsidP="00E23636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984" w:type="dxa"/>
            <w:vMerge/>
            <w:shd w:val="clear" w:color="auto" w:fill="F2F2F2"/>
          </w:tcPr>
          <w:p w:rsidR="00BC14B4" w:rsidRPr="000E7A25" w:rsidRDefault="00BC14B4" w:rsidP="00E23636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right w:val="single" w:sz="4" w:space="0" w:color="auto"/>
            </w:tcBorders>
          </w:tcPr>
          <w:p w:rsidR="00BC14B4" w:rsidRPr="000E7A25" w:rsidRDefault="00BC14B4" w:rsidP="00E23636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959" w:type="dxa"/>
            <w:vMerge/>
            <w:tcBorders>
              <w:left w:val="single" w:sz="4" w:space="0" w:color="auto"/>
            </w:tcBorders>
          </w:tcPr>
          <w:p w:rsidR="00BC14B4" w:rsidRPr="000E7A25" w:rsidRDefault="00BC14B4" w:rsidP="00E23636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DBE5F1" w:themeFill="accent1" w:themeFillTint="33"/>
            <w:vAlign w:val="center"/>
          </w:tcPr>
          <w:p w:rsidR="00BC14B4" w:rsidRPr="000E7A25" w:rsidRDefault="00BC14B4" w:rsidP="00E23636">
            <w:pPr>
              <w:jc w:val="center"/>
              <w:rPr>
                <w:b/>
                <w:sz w:val="18"/>
                <w:szCs w:val="18"/>
              </w:rPr>
            </w:pPr>
            <w:r w:rsidRPr="000E7A25">
              <w:rPr>
                <w:b/>
                <w:sz w:val="18"/>
                <w:szCs w:val="18"/>
              </w:rPr>
              <w:t>SI</w:t>
            </w:r>
          </w:p>
        </w:tc>
        <w:tc>
          <w:tcPr>
            <w:tcW w:w="418" w:type="dxa"/>
            <w:shd w:val="clear" w:color="auto" w:fill="DBE5F1" w:themeFill="accent1" w:themeFillTint="33"/>
            <w:vAlign w:val="center"/>
          </w:tcPr>
          <w:p w:rsidR="00BC14B4" w:rsidRPr="000E7A25" w:rsidRDefault="00BC14B4" w:rsidP="00E23636">
            <w:pPr>
              <w:jc w:val="center"/>
              <w:rPr>
                <w:b/>
                <w:sz w:val="18"/>
                <w:szCs w:val="18"/>
              </w:rPr>
            </w:pPr>
            <w:r w:rsidRPr="000E7A25">
              <w:rPr>
                <w:b/>
                <w:sz w:val="18"/>
                <w:szCs w:val="18"/>
              </w:rPr>
              <w:t>NO</w:t>
            </w:r>
          </w:p>
        </w:tc>
        <w:tc>
          <w:tcPr>
            <w:tcW w:w="1534" w:type="dxa"/>
            <w:vMerge/>
            <w:shd w:val="clear" w:color="auto" w:fill="F2F2F2"/>
            <w:vAlign w:val="center"/>
          </w:tcPr>
          <w:p w:rsidR="00BC14B4" w:rsidRPr="000E7A25" w:rsidRDefault="00BC14B4" w:rsidP="00E236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75AC8" w:rsidRPr="000E7A25" w:rsidTr="00175AC8">
        <w:trPr>
          <w:trHeight w:val="379"/>
          <w:jc w:val="center"/>
        </w:trPr>
        <w:tc>
          <w:tcPr>
            <w:tcW w:w="467" w:type="dxa"/>
          </w:tcPr>
          <w:p w:rsidR="00175AC8" w:rsidRPr="006B0CA2" w:rsidRDefault="00175AC8" w:rsidP="00F529E9">
            <w:pPr>
              <w:jc w:val="center"/>
              <w:rPr>
                <w:b/>
                <w:sz w:val="18"/>
                <w:szCs w:val="18"/>
              </w:rPr>
            </w:pPr>
          </w:p>
          <w:p w:rsidR="00175AC8" w:rsidRPr="006B0CA2" w:rsidRDefault="00175AC8" w:rsidP="00F529E9">
            <w:pPr>
              <w:jc w:val="center"/>
              <w:rPr>
                <w:b/>
                <w:sz w:val="18"/>
                <w:szCs w:val="18"/>
              </w:rPr>
            </w:pPr>
            <w:r w:rsidRPr="006B0CA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rPr>
                <w:b/>
                <w:sz w:val="18"/>
                <w:szCs w:val="18"/>
              </w:rPr>
            </w:pPr>
            <w:r w:rsidRPr="006B0CA2">
              <w:rPr>
                <w:b/>
                <w:sz w:val="18"/>
                <w:szCs w:val="18"/>
              </w:rPr>
              <w:t>CONTAINER MOVIL</w:t>
            </w:r>
          </w:p>
          <w:p w:rsidR="00175AC8" w:rsidRPr="006B0CA2" w:rsidRDefault="00175AC8" w:rsidP="00F529E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  <w:r w:rsidRPr="006B0CA2">
              <w:rPr>
                <w:sz w:val="18"/>
                <w:szCs w:val="18"/>
              </w:rPr>
              <w:t>1</w:t>
            </w:r>
          </w:p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  <w:r w:rsidRPr="006B0CA2">
              <w:rPr>
                <w:sz w:val="18"/>
                <w:szCs w:val="18"/>
              </w:rPr>
              <w:t>(un) Equipo</w:t>
            </w: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1.1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 xml:space="preserve">Marca: </w:t>
            </w:r>
            <w:r w:rsidRPr="006B0CA2">
              <w:rPr>
                <w:rFonts w:cs="Arial"/>
                <w:sz w:val="18"/>
                <w:szCs w:val="18"/>
              </w:rPr>
              <w:t>(especificar)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DESCRIPCIÓN GENERAL</w:t>
            </w:r>
          </w:p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 xml:space="preserve">Container Movil (Remolque – Oficina) para dos personas 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2.1</w:t>
            </w:r>
          </w:p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ESTRUCTURA:</w:t>
            </w:r>
          </w:p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Plataforma, laterales, techo delantero y trasero, construido en tubos y perfiles de acero estructural soldados entre si, debidamente reforzados con escuadras, que de mayor resistencia al peso y sobre todo a los viajes de larga distancia.</w:t>
            </w:r>
          </w:p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La estructura deberá recibir un tratamiento y protección anticorrosiva.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DIMENSIONES: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Largo de carrocería            3.80 mtrs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Ancho de carrocería           2.30 mtrs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Alto de salón (interior)        1.90 mtrs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2"/>
              </w:numPr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Largo – Barra de tiro           1.20 mtrs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TRACCIÓN: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Eje reforzado con llantas gemelas.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Aros convencionales (indicar el Nº de aro).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Llantas nuevas con cámara y ponchillo.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Llanta de auxilio  con cámara.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Con suspensión a muelles y amortiguadores.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Con brazo de tiro reforzado con pie de apoyo rebatible.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REVESTIMIENTOS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EXTERNO:</w:t>
            </w:r>
          </w:p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Estructura y material  (indicar )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INTERNO:</w:t>
            </w:r>
          </w:p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Estructura y material (indicar )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3.3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PISO:</w:t>
            </w:r>
          </w:p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De venesta de encolado fólico, recubierto con piso vinílico de alto trafico con bordes de aluminio.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FC5FAC" w:rsidRDefault="00175AC8" w:rsidP="00E23636"/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VENTANAS: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Marcos en aluminio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Vidrios de seguridad templados de 2 piezas deslizables.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Ubicación: en paneles laterales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Cantidad de ventanas 4 (2 en cada lateral)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FC5FAC" w:rsidRDefault="00175AC8" w:rsidP="00E23636"/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3.5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PUERTAS: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8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PUERTA DE INGRESO:</w:t>
            </w:r>
          </w:p>
          <w:p w:rsidR="00175AC8" w:rsidRPr="006B0CA2" w:rsidRDefault="00175AC8" w:rsidP="00F529E9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Puerta lateral principal  de estructura tubular (indicar otros detalles que mejore la propuesta).</w:t>
            </w:r>
          </w:p>
          <w:p w:rsidR="00175AC8" w:rsidRPr="006B0CA2" w:rsidRDefault="00175AC8" w:rsidP="00F529E9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lastRenderedPageBreak/>
              <w:t>Marco perimetral de goma para cierre hermético, con chapa de seguridad reforzada.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8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ACCESO:</w:t>
            </w:r>
          </w:p>
          <w:p w:rsidR="00175AC8" w:rsidRPr="006B0CA2" w:rsidRDefault="00175AC8" w:rsidP="00F529E9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Mediante escalera lateral desdoblada para operación manual.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8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PUERTA EN INTERIORES:</w:t>
            </w:r>
          </w:p>
          <w:p w:rsidR="00175AC8" w:rsidRPr="006B0CA2" w:rsidRDefault="00175AC8" w:rsidP="00F529E9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Una puerta de ingreso a dormitorio y una puerta de ingreso a ducha y baño, con jalador.</w:t>
            </w:r>
          </w:p>
          <w:p w:rsidR="00175AC8" w:rsidRPr="006B0CA2" w:rsidRDefault="00175AC8" w:rsidP="00F529E9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Material y estructura de calidad que concuerden con el acabado interior (indicar estructura y otros detalles)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227C18" w:rsidRDefault="00175AC8" w:rsidP="00E23636"/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lastRenderedPageBreak/>
              <w:t>3.6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BUZONES: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8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Laterales, porta bomba eléctrica, porta herramientas, tanque de agua y tanque de desechos.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INSTALACIÓN DE RED ELECTRICA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984" w:type="dxa"/>
            <w:vAlign w:val="center"/>
          </w:tcPr>
          <w:p w:rsidR="00175AC8" w:rsidRPr="006B0CA2" w:rsidRDefault="00175AC8" w:rsidP="00175AC8">
            <w:pPr>
              <w:pStyle w:val="Prrafodelista"/>
              <w:numPr>
                <w:ilvl w:val="0"/>
                <w:numId w:val="8"/>
              </w:numPr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6B0CA2">
              <w:rPr>
                <w:rFonts w:cs="Arial"/>
                <w:color w:val="000000"/>
                <w:sz w:val="18"/>
                <w:szCs w:val="18"/>
              </w:rPr>
              <w:t>Red de distribución sobrepuesta y totalmente aislada dentro de tubos de PVC tipo spaghetti, conexiones hembra y macho, cubierta con perfiles de PVC.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8"/>
              </w:numPr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6B0CA2">
              <w:rPr>
                <w:rFonts w:cs="Arial"/>
                <w:color w:val="000000"/>
                <w:sz w:val="18"/>
                <w:szCs w:val="18"/>
              </w:rPr>
              <w:t>Tablero de control eléctricos con disyuntores térmicos de seguridad, de fácil acceso y operación (Indicar propuesta igual o de mejor calidad).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8"/>
              </w:numPr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6B0CA2">
              <w:rPr>
                <w:rFonts w:cs="Arial"/>
                <w:color w:val="000000"/>
                <w:sz w:val="18"/>
                <w:szCs w:val="18"/>
              </w:rPr>
              <w:t>Los ambientes y equipamientos deben contar con iluminación LED de bajo consumo, tomas de corriente eléctrica, tomas de línea telefónica y/o internet, tomas de corriente  dobles o extras en cada ambiente.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4.1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Un generador de energía: de 2 Kv a gasolina  con capacidad de dotar energía 220v (</w:t>
            </w:r>
            <w:r w:rsidRPr="006B0CA2">
              <w:rPr>
                <w:rFonts w:cs="Arial"/>
                <w:i/>
                <w:sz w:val="18"/>
                <w:szCs w:val="18"/>
              </w:rPr>
              <w:t>indicar propuesta de igual o mejor calidad , indicar marca del equipo</w:t>
            </w:r>
            <w:r w:rsidRPr="006B0CA2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4.2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Cable para conexión a red eléctrica, un rollo de cable Nº 10 (mínimamente 30 metros)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ILUMINACIÓN INTERIOR:</w:t>
            </w:r>
          </w:p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Puntos de luz LED de bajo consumo, alimentado con energía fotovoltaica de sistema de paneles solares y respaldo  en sistema principal y secundario con generador eléctrico y conexión de red eléctrica.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4.4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ILUMINACIÓN EXTERNA:</w:t>
            </w:r>
          </w:p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Con luces de señalización sujetas a normas de vialidad debidamente posicionadas, en la parte frontal, posterior y laterales.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INSATALACIÓN SANITARIA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5.1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Red de conexiones a través de caños de PVC reforzado. Del baño, lavamanos y ducha con conexión directa a tanque de desechos.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lastRenderedPageBreak/>
              <w:t>5.2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Taque de depósito de agua en acero inoxidable con capacidad de 150 litros (indicar propuesta similar o de mayor capacidad)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5.3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Manguera un rollo de 25 metros para abastecimiento de agua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5.4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Bomba de agua automática, para la distribución del agua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5.5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 xml:space="preserve">Tanque de desechos en acero inoxidable de 70 litros, con conductos de descarga de desechos a fosa séptica o sistema sanitario </w:t>
            </w:r>
            <w:r w:rsidR="005863B4" w:rsidRPr="006B0CA2">
              <w:rPr>
                <w:rFonts w:cs="Arial"/>
                <w:sz w:val="18"/>
                <w:szCs w:val="18"/>
              </w:rPr>
              <w:t>público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5.6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Manguera para desalojo de desechos de 25 metros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6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EQUIPAMIENTO INTERIOR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6.1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COCINA: Área forrada con PRFV  y acero inoxidable, la misma debe ser equipada de: Una cocina a gas de 2 Hornallas, una garrafa de GLP con soporte dentro de la gaveta, un lavaplatos de acero inoxidable modular, con compartimientos inferiores y superiores para almacenaje de alimentos y menaje de cocina, un Refrigerador de consumo económico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7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BAÑO Y DUCHA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7.1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BAÑO  Y DUCHA: El interior del baño y ducha deberá ser en PRFV, lavable, equipada con  un inodoro, lavamanos, toallero, papelero en PRFV o PVC. Y  la ducha, equipada con regadera y jabonero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8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DORMITORIO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8.1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Todo el mobiliario deberá ser metálico o madera aglomerada con cubiertas visibles en madera aglomerada con revestimiento melamínico que refleje un ambiente con acabado fino.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8.2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Dos camas: tipo litera de dos niveles, la primera cama inferior fija con un colchón de espuma inyectada de 200 mm de espesor, con dos cajones inferiores y la segunda cama superior plegable con colchón de espuma inyectada de 150 mm de espesor  mínimamente.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8.3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El dormitorio deberá estas equipado por un ropero tipo modular pequeño y un velador pequeño.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9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OFICINA Y COMEDOR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9.1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Un estante tipo modular para resguardo de documentos, con puertas batientes, con seguro.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9.2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Una mesa fija para comedor y escritorio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9.3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Dos asientos fijos tipo banco con cojines y espaldares acolchonados.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6B0CA2">
              <w:rPr>
                <w:rFonts w:cs="Arial"/>
                <w:color w:val="000000" w:themeColor="text1"/>
                <w:sz w:val="18"/>
                <w:szCs w:val="18"/>
              </w:rPr>
              <w:t>9.4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6B0CA2">
              <w:rPr>
                <w:rFonts w:cs="Arial"/>
                <w:color w:val="000000" w:themeColor="text1"/>
                <w:sz w:val="18"/>
                <w:szCs w:val="18"/>
              </w:rPr>
              <w:t xml:space="preserve">El área de oficina debe estar equipada por un televisor de 20 pulgadas, un reproductor de DVD, Un equipo de radio </w:t>
            </w:r>
            <w:r w:rsidRPr="006B0CA2">
              <w:rPr>
                <w:rFonts w:cs="Arial"/>
                <w:color w:val="000000" w:themeColor="text1"/>
                <w:sz w:val="18"/>
                <w:szCs w:val="18"/>
              </w:rPr>
              <w:lastRenderedPageBreak/>
              <w:t>comunicación tri banda, VHF-UHF-HF, con accesorios de primera calidad y una computadora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portátil con procesador core i5 o i7</w:t>
            </w:r>
            <w:r w:rsidRPr="006B0CA2">
              <w:rPr>
                <w:rFonts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lastRenderedPageBreak/>
              <w:t>10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PINTURA: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10.1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175AC8">
            <w:pPr>
              <w:pStyle w:val="Prrafodelista"/>
              <w:numPr>
                <w:ilvl w:val="0"/>
                <w:numId w:val="8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Toda la estructura del Container Móvil  (Remolque –Oficina), la carrocería y equipamiento deberá ser tratados con pintura antioxidante de primera calidad y de última generación.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8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Pintura en exteriores: Automotiva con tres capas de primera calidad, de última generación con diseños en gigantografia. (indicar propuesta de similar o mejor calidad)</w:t>
            </w:r>
          </w:p>
          <w:p w:rsidR="00175AC8" w:rsidRPr="006B0CA2" w:rsidRDefault="00175AC8" w:rsidP="00175AC8">
            <w:pPr>
              <w:pStyle w:val="Prrafodelista"/>
              <w:numPr>
                <w:ilvl w:val="0"/>
                <w:numId w:val="8"/>
              </w:num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El color, logos y diseños serán a elección del SENASAG-Potosí.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11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OTROS ACCESORIOS COMPLEMENTARIOS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11.1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Equipada con una gata hidráulica, una llave de ruedas, un botiquín reglamentario, un extinguidor de fuego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12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SERVICIOS CONEXOS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Todas las instalaciones debe ser entregada y puesta en funcionamiento al momento de la entrega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DE7013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DE7013">
              <w:rPr>
                <w:rFonts w:cs="Arial"/>
                <w:sz w:val="18"/>
                <w:szCs w:val="18"/>
              </w:rPr>
              <w:t>12.2</w:t>
            </w:r>
          </w:p>
        </w:tc>
        <w:tc>
          <w:tcPr>
            <w:tcW w:w="3984" w:type="dxa"/>
            <w:vAlign w:val="center"/>
          </w:tcPr>
          <w:p w:rsidR="00175AC8" w:rsidRPr="00DE7013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DE7013">
              <w:rPr>
                <w:rFonts w:cs="Arial"/>
                <w:sz w:val="18"/>
                <w:szCs w:val="18"/>
              </w:rPr>
              <w:t>Asistencia técnica  (indicar propuesta)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12.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Manuales: el proponte deberá proporcionar manuales o CD de operación, mantenimiento u otros, preferentemente en español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CB619E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CB619E">
              <w:rPr>
                <w:rFonts w:cs="Arial"/>
                <w:b/>
                <w:sz w:val="18"/>
                <w:szCs w:val="18"/>
              </w:rPr>
              <w:t>13</w:t>
            </w:r>
          </w:p>
        </w:tc>
        <w:tc>
          <w:tcPr>
            <w:tcW w:w="3984" w:type="dxa"/>
            <w:vAlign w:val="center"/>
          </w:tcPr>
          <w:p w:rsidR="00175AC8" w:rsidRPr="00CB619E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CB619E">
              <w:rPr>
                <w:rFonts w:cs="Arial"/>
                <w:b/>
                <w:sz w:val="18"/>
                <w:szCs w:val="18"/>
              </w:rPr>
              <w:t>EXPERIENCIA REQUERIDA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CB619E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CB619E">
              <w:rPr>
                <w:rFonts w:cs="Arial"/>
                <w:sz w:val="18"/>
                <w:szCs w:val="18"/>
              </w:rPr>
              <w:t>13.1</w:t>
            </w:r>
          </w:p>
        </w:tc>
        <w:tc>
          <w:tcPr>
            <w:tcW w:w="3984" w:type="dxa"/>
            <w:vAlign w:val="center"/>
          </w:tcPr>
          <w:p w:rsidR="00175AC8" w:rsidRPr="00CB619E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CB619E">
              <w:rPr>
                <w:rFonts w:cs="Arial"/>
                <w:sz w:val="18"/>
                <w:szCs w:val="18"/>
              </w:rPr>
              <w:t>La empresa proponente debe tener mínimamente 5 años de experiencia general en construcción de Carrocerías y contenedores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14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GARANTIA: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14.1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La garantía de fabrica deberá ser mínimamente por un periodo de 2 (dos) años.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jc w:val="center"/>
        </w:trPr>
        <w:tc>
          <w:tcPr>
            <w:tcW w:w="467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14.2</w:t>
            </w:r>
          </w:p>
        </w:tc>
        <w:tc>
          <w:tcPr>
            <w:tcW w:w="3984" w:type="dxa"/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sz w:val="18"/>
                <w:szCs w:val="18"/>
              </w:rPr>
            </w:pPr>
            <w:r w:rsidRPr="006B0CA2">
              <w:rPr>
                <w:rFonts w:cs="Arial"/>
                <w:sz w:val="18"/>
                <w:szCs w:val="18"/>
              </w:rPr>
              <w:t>Garantizar un buen funcionamiento por el periodo de 2 (dos) años de uso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trHeight w:val="189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15</w:t>
            </w:r>
          </w:p>
        </w:tc>
        <w:tc>
          <w:tcPr>
            <w:tcW w:w="3984" w:type="dxa"/>
            <w:tcBorders>
              <w:bottom w:val="single" w:sz="4" w:space="0" w:color="auto"/>
            </w:tcBorders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 xml:space="preserve">VALIDEZ DE LA PROPUESTA: </w:t>
            </w:r>
            <w:r w:rsidRPr="006B0CA2">
              <w:rPr>
                <w:rFonts w:cs="Arial"/>
                <w:sz w:val="18"/>
                <w:szCs w:val="18"/>
              </w:rPr>
              <w:t>La propuesta deberá tener una validez de por lo menos 60 días calendario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51" w:type="dxa"/>
            <w:tcBorders>
              <w:bottom w:val="single" w:sz="4" w:space="0" w:color="auto"/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trHeight w:val="210"/>
          <w:jc w:val="center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16</w:t>
            </w:r>
          </w:p>
        </w:tc>
        <w:tc>
          <w:tcPr>
            <w:tcW w:w="3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AC8" w:rsidRPr="006B0CA2" w:rsidRDefault="00175AC8" w:rsidP="0029374F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TIEMPO DE ENTREGA:</w:t>
            </w:r>
            <w:r w:rsidRPr="006B0CA2">
              <w:rPr>
                <w:rFonts w:cs="Arial"/>
                <w:sz w:val="18"/>
                <w:szCs w:val="18"/>
              </w:rPr>
              <w:t xml:space="preserve"> En 5</w:t>
            </w:r>
            <w:r w:rsidR="00EA3B2C">
              <w:rPr>
                <w:rFonts w:cs="Arial"/>
                <w:sz w:val="18"/>
                <w:szCs w:val="18"/>
              </w:rPr>
              <w:t>0</w:t>
            </w:r>
            <w:r w:rsidRPr="006B0CA2">
              <w:rPr>
                <w:rFonts w:cs="Arial"/>
                <w:sz w:val="18"/>
                <w:szCs w:val="18"/>
              </w:rPr>
              <w:t xml:space="preserve"> días calendario a partir de la firma de contrato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  <w:tr w:rsidR="00175AC8" w:rsidRPr="000E7A25" w:rsidTr="00175AC8">
        <w:trPr>
          <w:trHeight w:val="435"/>
          <w:jc w:val="center"/>
        </w:trPr>
        <w:tc>
          <w:tcPr>
            <w:tcW w:w="467" w:type="dxa"/>
            <w:tcBorders>
              <w:top w:val="single" w:sz="4" w:space="0" w:color="auto"/>
            </w:tcBorders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17</w:t>
            </w:r>
          </w:p>
        </w:tc>
        <w:tc>
          <w:tcPr>
            <w:tcW w:w="3984" w:type="dxa"/>
            <w:tcBorders>
              <w:top w:val="single" w:sz="4" w:space="0" w:color="auto"/>
            </w:tcBorders>
            <w:vAlign w:val="center"/>
          </w:tcPr>
          <w:p w:rsidR="00175AC8" w:rsidRPr="006B0CA2" w:rsidRDefault="00175AC8" w:rsidP="00F529E9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6B0CA2">
              <w:rPr>
                <w:rFonts w:cs="Arial"/>
                <w:b/>
                <w:sz w:val="18"/>
                <w:szCs w:val="18"/>
              </w:rPr>
              <w:t>LUGAR DE ENTREGA DEL BIEN:</w:t>
            </w:r>
            <w:r w:rsidRPr="006B0CA2">
              <w:rPr>
                <w:rFonts w:cs="Arial"/>
                <w:sz w:val="18"/>
                <w:szCs w:val="18"/>
              </w:rPr>
              <w:t xml:space="preserve"> En la ciudad de Potosí, en oficinas del SENASAG; Calle 7 de agosto Nº12 esquina H. Players (Zona Delicias)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51" w:type="dxa"/>
            <w:tcBorders>
              <w:top w:val="single" w:sz="4" w:space="0" w:color="auto"/>
              <w:right w:val="single" w:sz="4" w:space="0" w:color="auto"/>
            </w:tcBorders>
          </w:tcPr>
          <w:p w:rsidR="00175AC8" w:rsidRPr="006B0CA2" w:rsidRDefault="00175AC8" w:rsidP="00F529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</w:tcBorders>
          </w:tcPr>
          <w:p w:rsidR="00175AC8" w:rsidRPr="000E7A25" w:rsidRDefault="00175AC8" w:rsidP="00E2363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</w:tcBorders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:rsidR="00175AC8" w:rsidRPr="000E7A25" w:rsidRDefault="00175AC8" w:rsidP="00E23636">
            <w:pPr>
              <w:jc w:val="both"/>
              <w:rPr>
                <w:sz w:val="18"/>
                <w:szCs w:val="18"/>
              </w:rPr>
            </w:pPr>
          </w:p>
        </w:tc>
      </w:tr>
    </w:tbl>
    <w:p w:rsidR="00BC14B4" w:rsidRDefault="00BC14B4" w:rsidP="00BC14B4">
      <w:pPr>
        <w:jc w:val="both"/>
        <w:rPr>
          <w:sz w:val="18"/>
          <w:szCs w:val="18"/>
        </w:rPr>
      </w:pPr>
    </w:p>
    <w:p w:rsidR="00175AC8" w:rsidRDefault="00175AC8">
      <w:pPr>
        <w:rPr>
          <w:lang w:val="es-ES_tradnl"/>
        </w:rPr>
      </w:pPr>
    </w:p>
    <w:p w:rsidR="00EA3B2C" w:rsidRDefault="00EA3B2C">
      <w:pPr>
        <w:rPr>
          <w:lang w:val="es-ES_tradnl"/>
        </w:rPr>
      </w:pPr>
    </w:p>
    <w:p w:rsidR="00EA3B2C" w:rsidRDefault="00EA3B2C">
      <w:pPr>
        <w:rPr>
          <w:lang w:val="es-ES_tradnl"/>
        </w:rPr>
      </w:pPr>
    </w:p>
    <w:p w:rsidR="00EA3B2C" w:rsidRDefault="00EA3B2C">
      <w:pPr>
        <w:rPr>
          <w:lang w:val="es-ES_tradnl"/>
        </w:rPr>
      </w:pPr>
    </w:p>
    <w:p w:rsidR="00EA3B2C" w:rsidRDefault="00EA3B2C">
      <w:pPr>
        <w:rPr>
          <w:lang w:val="es-ES_tradnl"/>
        </w:rPr>
      </w:pPr>
    </w:p>
    <w:p w:rsidR="00EA3B2C" w:rsidRPr="00673E6A" w:rsidRDefault="00EA3B2C" w:rsidP="00EA3B2C">
      <w:pPr>
        <w:jc w:val="center"/>
        <w:rPr>
          <w:rFonts w:cs="Arial"/>
          <w:b/>
          <w:sz w:val="18"/>
          <w:szCs w:val="18"/>
        </w:rPr>
      </w:pPr>
      <w:r w:rsidRPr="00673E6A">
        <w:rPr>
          <w:rFonts w:cs="Arial"/>
          <w:b/>
          <w:sz w:val="18"/>
          <w:szCs w:val="18"/>
        </w:rPr>
        <w:t>FORMULARIO C-2</w:t>
      </w:r>
    </w:p>
    <w:p w:rsidR="00EA3B2C" w:rsidRPr="00673E6A" w:rsidRDefault="00EA3B2C" w:rsidP="00EA3B2C">
      <w:pPr>
        <w:jc w:val="center"/>
        <w:rPr>
          <w:rFonts w:cs="Arial"/>
          <w:b/>
          <w:sz w:val="18"/>
          <w:szCs w:val="18"/>
        </w:rPr>
      </w:pPr>
      <w:r w:rsidRPr="00673E6A">
        <w:rPr>
          <w:rFonts w:cs="Arial"/>
          <w:b/>
          <w:sz w:val="18"/>
          <w:szCs w:val="18"/>
        </w:rPr>
        <w:t xml:space="preserve">CONDICIONES ADICIONALES </w:t>
      </w:r>
    </w:p>
    <w:p w:rsidR="00EA3B2C" w:rsidRPr="006B0CA2" w:rsidRDefault="00EA3B2C" w:rsidP="00EA3B2C">
      <w:pPr>
        <w:rPr>
          <w:rFonts w:cs="Arial"/>
          <w:sz w:val="18"/>
          <w:szCs w:val="18"/>
        </w:rPr>
      </w:pPr>
    </w:p>
    <w:p w:rsidR="00EA3B2C" w:rsidRPr="000E7A25" w:rsidRDefault="00EA3B2C" w:rsidP="00EA3B2C">
      <w:pPr>
        <w:jc w:val="both"/>
        <w:rPr>
          <w:rFonts w:cs="Arial"/>
          <w:b/>
          <w:sz w:val="18"/>
          <w:szCs w:val="18"/>
        </w:rPr>
      </w:pPr>
      <w:r w:rsidRPr="000E7A25">
        <w:rPr>
          <w:rFonts w:cs="Arial"/>
          <w:b/>
          <w:sz w:val="18"/>
          <w:szCs w:val="18"/>
        </w:rPr>
        <w:t>ÍTEM N° 1</w:t>
      </w:r>
    </w:p>
    <w:p w:rsidR="00EA3B2C" w:rsidRDefault="00EA3B2C" w:rsidP="00EA3B2C">
      <w:pPr>
        <w:jc w:val="both"/>
        <w:rPr>
          <w:rFonts w:cs="Arial"/>
          <w:b/>
          <w:sz w:val="18"/>
          <w:szCs w:val="18"/>
          <w:u w:val="single"/>
        </w:rPr>
      </w:pPr>
      <w:r>
        <w:rPr>
          <w:rFonts w:cs="Arial"/>
          <w:b/>
          <w:sz w:val="18"/>
          <w:szCs w:val="18"/>
          <w:u w:val="single"/>
        </w:rPr>
        <w:t>CONTAINER MOVIL</w:t>
      </w:r>
    </w:p>
    <w:p w:rsidR="00EA3B2C" w:rsidRPr="00673E6A" w:rsidRDefault="00EA3B2C" w:rsidP="00EA3B2C">
      <w:pPr>
        <w:jc w:val="center"/>
        <w:rPr>
          <w:rFonts w:cs="Arial"/>
          <w:b/>
          <w:i/>
          <w:sz w:val="18"/>
          <w:szCs w:val="18"/>
        </w:rPr>
      </w:pPr>
    </w:p>
    <w:tbl>
      <w:tblPr>
        <w:tblW w:w="93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000000"/>
          <w:insideV w:val="single" w:sz="2" w:space="0" w:color="000000"/>
        </w:tblBorders>
        <w:tblCellMar>
          <w:left w:w="28" w:type="dxa"/>
          <w:right w:w="28" w:type="dxa"/>
        </w:tblCellMar>
        <w:tblLook w:val="04A0"/>
      </w:tblPr>
      <w:tblGrid>
        <w:gridCol w:w="305"/>
        <w:gridCol w:w="3409"/>
        <w:gridCol w:w="1843"/>
        <w:gridCol w:w="3831"/>
      </w:tblGrid>
      <w:tr w:rsidR="00EA3B2C" w:rsidRPr="00673E6A" w:rsidTr="00603CAC">
        <w:trPr>
          <w:tblHeader/>
        </w:trPr>
        <w:tc>
          <w:tcPr>
            <w:tcW w:w="5557" w:type="dxa"/>
            <w:gridSpan w:val="3"/>
            <w:shd w:val="clear" w:color="auto" w:fill="DBE5F1" w:themeFill="accent1" w:themeFillTint="33"/>
            <w:vAlign w:val="center"/>
          </w:tcPr>
          <w:p w:rsidR="00EA3B2C" w:rsidRPr="00673E6A" w:rsidRDefault="00EA3B2C" w:rsidP="00603CAC">
            <w:pPr>
              <w:jc w:val="center"/>
              <w:rPr>
                <w:rFonts w:ascii="Arial" w:hAnsi="Arial" w:cs="Arial"/>
                <w:b/>
              </w:rPr>
            </w:pPr>
            <w:r w:rsidRPr="00673E6A">
              <w:rPr>
                <w:rFonts w:ascii="Arial" w:hAnsi="Arial" w:cs="Arial"/>
                <w:b/>
              </w:rPr>
              <w:t>Para ser llenado por la Entidad convocante</w:t>
            </w:r>
          </w:p>
          <w:p w:rsidR="00EA3B2C" w:rsidRPr="00673E6A" w:rsidRDefault="00EA3B2C" w:rsidP="00603CAC">
            <w:pPr>
              <w:jc w:val="center"/>
              <w:rPr>
                <w:rFonts w:ascii="Arial" w:hAnsi="Arial" w:cs="Arial"/>
                <w:b/>
                <w:i/>
              </w:rPr>
            </w:pPr>
            <w:r w:rsidRPr="00673E6A">
              <w:rPr>
                <w:rFonts w:ascii="Arial" w:hAnsi="Arial" w:cs="Arial"/>
                <w:b/>
                <w:i/>
              </w:rPr>
              <w:t>(llenar de manera previa a la publicación del DBC)</w:t>
            </w:r>
          </w:p>
        </w:tc>
        <w:tc>
          <w:tcPr>
            <w:tcW w:w="3831" w:type="dxa"/>
            <w:shd w:val="clear" w:color="auto" w:fill="DBE5F1" w:themeFill="accent1" w:themeFillTint="33"/>
            <w:vAlign w:val="center"/>
          </w:tcPr>
          <w:p w:rsidR="00EA3B2C" w:rsidRPr="00673E6A" w:rsidRDefault="00EA3B2C" w:rsidP="00603CAC">
            <w:pPr>
              <w:jc w:val="center"/>
              <w:rPr>
                <w:rFonts w:ascii="Arial" w:hAnsi="Arial" w:cs="Arial"/>
                <w:b/>
              </w:rPr>
            </w:pPr>
            <w:r w:rsidRPr="00673E6A">
              <w:rPr>
                <w:rFonts w:ascii="Arial" w:hAnsi="Arial" w:cs="Arial"/>
                <w:b/>
              </w:rPr>
              <w:t>Para ser llenado por el proponente al momento de elaborar su propuesta</w:t>
            </w:r>
          </w:p>
        </w:tc>
      </w:tr>
      <w:tr w:rsidR="00EA3B2C" w:rsidRPr="00673E6A" w:rsidTr="00603CAC">
        <w:trPr>
          <w:trHeight w:val="895"/>
        </w:trPr>
        <w:tc>
          <w:tcPr>
            <w:tcW w:w="305" w:type="dxa"/>
            <w:shd w:val="clear" w:color="auto" w:fill="DBE5F1" w:themeFill="accent1" w:themeFillTint="33"/>
            <w:vAlign w:val="center"/>
          </w:tcPr>
          <w:p w:rsidR="00EA3B2C" w:rsidRPr="00673E6A" w:rsidRDefault="00EA3B2C" w:rsidP="00603CAC">
            <w:pPr>
              <w:jc w:val="center"/>
              <w:rPr>
                <w:rFonts w:ascii="Arial" w:hAnsi="Arial" w:cs="Arial"/>
                <w:b/>
              </w:rPr>
            </w:pPr>
            <w:r w:rsidRPr="00673E6A">
              <w:rPr>
                <w:rFonts w:ascii="Arial" w:hAnsi="Arial" w:cs="Arial"/>
                <w:b/>
              </w:rPr>
              <w:t>#</w:t>
            </w:r>
          </w:p>
          <w:p w:rsidR="00EA3B2C" w:rsidRPr="00673E6A" w:rsidRDefault="00EA3B2C" w:rsidP="00603CAC">
            <w:pPr>
              <w:jc w:val="center"/>
              <w:rPr>
                <w:rFonts w:ascii="Arial" w:hAnsi="Arial" w:cs="Arial"/>
              </w:rPr>
            </w:pPr>
          </w:p>
          <w:p w:rsidR="00EA3B2C" w:rsidRPr="00673E6A" w:rsidRDefault="00EA3B2C" w:rsidP="00603CAC">
            <w:pPr>
              <w:jc w:val="center"/>
              <w:rPr>
                <w:rFonts w:ascii="Arial" w:hAnsi="Arial" w:cs="Arial"/>
              </w:rPr>
            </w:pPr>
          </w:p>
          <w:p w:rsidR="00EA3B2C" w:rsidRPr="00673E6A" w:rsidRDefault="00EA3B2C" w:rsidP="00603C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9" w:type="dxa"/>
            <w:shd w:val="clear" w:color="auto" w:fill="DBE5F1" w:themeFill="accent1" w:themeFillTint="33"/>
            <w:vAlign w:val="center"/>
          </w:tcPr>
          <w:p w:rsidR="00EA3B2C" w:rsidRPr="00673E6A" w:rsidRDefault="00EA3B2C" w:rsidP="00603CAC">
            <w:pPr>
              <w:jc w:val="center"/>
              <w:rPr>
                <w:rFonts w:ascii="Arial" w:hAnsi="Arial" w:cs="Arial"/>
                <w:b/>
              </w:rPr>
            </w:pPr>
            <w:r w:rsidRPr="00673E6A">
              <w:rPr>
                <w:rFonts w:ascii="Arial" w:hAnsi="Arial" w:cs="Arial"/>
                <w:b/>
              </w:rPr>
              <w:t>Condiciones Adicionales Solicitada (*)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EA3B2C" w:rsidRPr="00673E6A" w:rsidRDefault="00EA3B2C" w:rsidP="00603CAC">
            <w:pPr>
              <w:jc w:val="center"/>
              <w:rPr>
                <w:rFonts w:ascii="Arial" w:hAnsi="Arial" w:cs="Arial"/>
                <w:b/>
                <w:i/>
              </w:rPr>
            </w:pPr>
            <w:r w:rsidRPr="00673E6A">
              <w:rPr>
                <w:rFonts w:ascii="Arial" w:hAnsi="Arial" w:cs="Arial"/>
                <w:b/>
              </w:rPr>
              <w:t>Puntaje asignado (definir puntaje) (**)</w:t>
            </w:r>
          </w:p>
        </w:tc>
        <w:tc>
          <w:tcPr>
            <w:tcW w:w="3831" w:type="dxa"/>
            <w:shd w:val="clear" w:color="auto" w:fill="DBE5F1" w:themeFill="accent1" w:themeFillTint="33"/>
            <w:vAlign w:val="center"/>
          </w:tcPr>
          <w:p w:rsidR="00EA3B2C" w:rsidRPr="00673E6A" w:rsidRDefault="00EA3B2C" w:rsidP="00603CAC">
            <w:pPr>
              <w:jc w:val="center"/>
              <w:rPr>
                <w:rFonts w:ascii="Arial" w:hAnsi="Arial" w:cs="Arial"/>
                <w:b/>
              </w:rPr>
            </w:pPr>
            <w:r w:rsidRPr="00673E6A">
              <w:rPr>
                <w:rFonts w:ascii="Arial" w:hAnsi="Arial" w:cs="Arial"/>
                <w:b/>
              </w:rPr>
              <w:t>Condiciones Adicionales  Propuestas (***)</w:t>
            </w:r>
          </w:p>
        </w:tc>
      </w:tr>
      <w:tr w:rsidR="00EA3B2C" w:rsidRPr="00673E6A" w:rsidTr="00603CAC">
        <w:tc>
          <w:tcPr>
            <w:tcW w:w="305" w:type="dxa"/>
            <w:vAlign w:val="center"/>
          </w:tcPr>
          <w:p w:rsidR="00EA3B2C" w:rsidRPr="00673E6A" w:rsidRDefault="00EA3B2C" w:rsidP="00603CAC">
            <w:pPr>
              <w:jc w:val="center"/>
              <w:rPr>
                <w:rFonts w:ascii="Arial" w:hAnsi="Arial" w:cs="Arial"/>
              </w:rPr>
            </w:pPr>
            <w:r w:rsidRPr="00673E6A">
              <w:rPr>
                <w:rFonts w:ascii="Arial" w:hAnsi="Arial" w:cs="Arial"/>
              </w:rPr>
              <w:t>1</w:t>
            </w:r>
          </w:p>
        </w:tc>
        <w:tc>
          <w:tcPr>
            <w:tcW w:w="3409" w:type="dxa"/>
            <w:vAlign w:val="center"/>
          </w:tcPr>
          <w:p w:rsidR="00EA3B2C" w:rsidRPr="00CB619E" w:rsidRDefault="00EA3B2C" w:rsidP="00603CAC">
            <w:pPr>
              <w:jc w:val="both"/>
              <w:rPr>
                <w:rFonts w:cs="Arial"/>
              </w:rPr>
            </w:pPr>
            <w:r w:rsidRPr="00CB619E">
              <w:rPr>
                <w:rFonts w:cs="Arial"/>
                <w:sz w:val="18"/>
                <w:szCs w:val="18"/>
              </w:rPr>
              <w:t>La empresa proponente debe contar con certificación de calidad en los materiales utilizados, según normas ISO</w:t>
            </w:r>
            <w:r>
              <w:rPr>
                <w:rFonts w:cs="Arial"/>
                <w:sz w:val="18"/>
                <w:szCs w:val="18"/>
              </w:rPr>
              <w:t xml:space="preserve"> (anexar copia que</w:t>
            </w:r>
            <w:r w:rsidRPr="00CB619E">
              <w:rPr>
                <w:rFonts w:cs="Arial"/>
                <w:sz w:val="18"/>
                <w:szCs w:val="18"/>
              </w:rPr>
              <w:t xml:space="preserve"> respalde)</w:t>
            </w:r>
          </w:p>
        </w:tc>
        <w:tc>
          <w:tcPr>
            <w:tcW w:w="1843" w:type="dxa"/>
            <w:vAlign w:val="center"/>
          </w:tcPr>
          <w:p w:rsidR="00EA3B2C" w:rsidRPr="00CB619E" w:rsidRDefault="00EA3B2C" w:rsidP="00603CAC">
            <w:pPr>
              <w:jc w:val="center"/>
              <w:rPr>
                <w:rFonts w:cs="Arial"/>
              </w:rPr>
            </w:pPr>
            <w:r w:rsidRPr="00CB619E">
              <w:rPr>
                <w:rFonts w:cs="Arial"/>
              </w:rPr>
              <w:t>10 Puntos</w:t>
            </w:r>
          </w:p>
        </w:tc>
        <w:tc>
          <w:tcPr>
            <w:tcW w:w="3831" w:type="dxa"/>
            <w:vAlign w:val="center"/>
          </w:tcPr>
          <w:p w:rsidR="00EA3B2C" w:rsidRPr="00673E6A" w:rsidRDefault="00EA3B2C" w:rsidP="00603CAC">
            <w:pPr>
              <w:jc w:val="center"/>
              <w:rPr>
                <w:rFonts w:ascii="Arial" w:hAnsi="Arial" w:cs="Arial"/>
              </w:rPr>
            </w:pPr>
          </w:p>
        </w:tc>
      </w:tr>
      <w:tr w:rsidR="00EA3B2C" w:rsidRPr="00673E6A" w:rsidTr="00603CAC">
        <w:tc>
          <w:tcPr>
            <w:tcW w:w="305" w:type="dxa"/>
            <w:vAlign w:val="center"/>
          </w:tcPr>
          <w:p w:rsidR="00EA3B2C" w:rsidRPr="00673E6A" w:rsidRDefault="00EA3B2C" w:rsidP="00603CAC">
            <w:pPr>
              <w:jc w:val="center"/>
              <w:rPr>
                <w:rFonts w:ascii="Arial" w:hAnsi="Arial" w:cs="Arial"/>
              </w:rPr>
            </w:pPr>
            <w:r w:rsidRPr="00673E6A">
              <w:rPr>
                <w:rFonts w:ascii="Arial" w:hAnsi="Arial" w:cs="Arial"/>
              </w:rPr>
              <w:t>2</w:t>
            </w:r>
          </w:p>
        </w:tc>
        <w:tc>
          <w:tcPr>
            <w:tcW w:w="3409" w:type="dxa"/>
            <w:vAlign w:val="center"/>
          </w:tcPr>
          <w:p w:rsidR="00EA3B2C" w:rsidRPr="00CB619E" w:rsidRDefault="00EA3B2C" w:rsidP="00603CAC">
            <w:pPr>
              <w:jc w:val="both"/>
              <w:rPr>
                <w:rFonts w:cs="Arial"/>
                <w:sz w:val="18"/>
                <w:szCs w:val="18"/>
              </w:rPr>
            </w:pPr>
            <w:r w:rsidRPr="00CB619E">
              <w:rPr>
                <w:rFonts w:cs="Arial"/>
                <w:sz w:val="18"/>
                <w:szCs w:val="18"/>
              </w:rPr>
              <w:t>La empresa proponente debe tener experiencia general en construcción de Carrocerías y contenedores (anexar copia que lo respalde)</w:t>
            </w:r>
          </w:p>
          <w:p w:rsidR="00EA3B2C" w:rsidRPr="00CB619E" w:rsidRDefault="00EA3B2C" w:rsidP="00603CAC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EA3B2C" w:rsidRPr="00CB619E" w:rsidRDefault="00EA3B2C" w:rsidP="00EA3B2C">
            <w:pPr>
              <w:pStyle w:val="Prrafodelista"/>
              <w:numPr>
                <w:ilvl w:val="0"/>
                <w:numId w:val="9"/>
              </w:numPr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CB619E">
              <w:rPr>
                <w:rFonts w:cs="Arial"/>
                <w:sz w:val="18"/>
                <w:szCs w:val="18"/>
              </w:rPr>
              <w:t xml:space="preserve">De 5 años a 10 años  </w:t>
            </w:r>
          </w:p>
          <w:p w:rsidR="00EA3B2C" w:rsidRPr="00CB619E" w:rsidRDefault="00EA3B2C" w:rsidP="00EA3B2C">
            <w:pPr>
              <w:pStyle w:val="Prrafodelista"/>
              <w:numPr>
                <w:ilvl w:val="0"/>
                <w:numId w:val="9"/>
              </w:numPr>
              <w:contextualSpacing w:val="0"/>
              <w:jc w:val="both"/>
              <w:rPr>
                <w:rFonts w:cs="Arial"/>
              </w:rPr>
            </w:pPr>
            <w:r w:rsidRPr="00CB619E">
              <w:rPr>
                <w:rFonts w:cs="Arial"/>
                <w:sz w:val="18"/>
                <w:szCs w:val="18"/>
              </w:rPr>
              <w:t xml:space="preserve">Mayor a 10 años </w:t>
            </w:r>
          </w:p>
        </w:tc>
        <w:tc>
          <w:tcPr>
            <w:tcW w:w="1843" w:type="dxa"/>
            <w:vAlign w:val="center"/>
          </w:tcPr>
          <w:p w:rsidR="00EA3B2C" w:rsidRPr="00CB619E" w:rsidRDefault="00EA3B2C" w:rsidP="00603CAC">
            <w:pPr>
              <w:jc w:val="center"/>
              <w:rPr>
                <w:rFonts w:cs="Arial"/>
              </w:rPr>
            </w:pPr>
          </w:p>
          <w:p w:rsidR="00EA3B2C" w:rsidRPr="00CB619E" w:rsidRDefault="00EA3B2C" w:rsidP="00603CAC">
            <w:pPr>
              <w:jc w:val="center"/>
              <w:rPr>
                <w:rFonts w:cs="Arial"/>
              </w:rPr>
            </w:pPr>
          </w:p>
          <w:p w:rsidR="00EA3B2C" w:rsidRPr="00CB619E" w:rsidRDefault="00EA3B2C" w:rsidP="00603CAC">
            <w:pPr>
              <w:jc w:val="center"/>
              <w:rPr>
                <w:rFonts w:cs="Arial"/>
              </w:rPr>
            </w:pPr>
          </w:p>
          <w:p w:rsidR="00EA3B2C" w:rsidRPr="00CB619E" w:rsidRDefault="00EA3B2C" w:rsidP="00603CAC">
            <w:pPr>
              <w:jc w:val="center"/>
              <w:rPr>
                <w:rFonts w:cs="Arial"/>
              </w:rPr>
            </w:pPr>
          </w:p>
          <w:p w:rsidR="00EA3B2C" w:rsidRPr="00CB619E" w:rsidRDefault="00EA3B2C" w:rsidP="00603CAC">
            <w:pPr>
              <w:jc w:val="center"/>
              <w:rPr>
                <w:rFonts w:cs="Arial"/>
              </w:rPr>
            </w:pPr>
          </w:p>
          <w:p w:rsidR="00EA3B2C" w:rsidRPr="00CB619E" w:rsidRDefault="00EA3B2C" w:rsidP="00603CAC">
            <w:pPr>
              <w:jc w:val="center"/>
              <w:rPr>
                <w:rFonts w:cs="Arial"/>
              </w:rPr>
            </w:pPr>
          </w:p>
          <w:p w:rsidR="00EA3B2C" w:rsidRPr="00CB619E" w:rsidRDefault="00EA3B2C" w:rsidP="00603CAC">
            <w:pPr>
              <w:jc w:val="center"/>
              <w:rPr>
                <w:rFonts w:cs="Arial"/>
              </w:rPr>
            </w:pPr>
            <w:r w:rsidRPr="00CB619E">
              <w:rPr>
                <w:rFonts w:cs="Arial"/>
              </w:rPr>
              <w:t>3 Puntos</w:t>
            </w:r>
          </w:p>
          <w:p w:rsidR="00EA3B2C" w:rsidRPr="00CB619E" w:rsidRDefault="00EA3B2C" w:rsidP="00603CAC">
            <w:pPr>
              <w:jc w:val="center"/>
              <w:rPr>
                <w:rFonts w:cs="Arial"/>
              </w:rPr>
            </w:pPr>
            <w:r w:rsidRPr="00CB619E">
              <w:rPr>
                <w:rFonts w:cs="Arial"/>
              </w:rPr>
              <w:t>5 puntos</w:t>
            </w:r>
          </w:p>
        </w:tc>
        <w:tc>
          <w:tcPr>
            <w:tcW w:w="3831" w:type="dxa"/>
            <w:vAlign w:val="center"/>
          </w:tcPr>
          <w:p w:rsidR="00EA3B2C" w:rsidRPr="00673E6A" w:rsidRDefault="00EA3B2C" w:rsidP="00603CAC">
            <w:pPr>
              <w:jc w:val="center"/>
              <w:rPr>
                <w:rFonts w:ascii="Arial" w:hAnsi="Arial" w:cs="Arial"/>
              </w:rPr>
            </w:pPr>
          </w:p>
        </w:tc>
      </w:tr>
      <w:tr w:rsidR="00EA3B2C" w:rsidRPr="00673E6A" w:rsidTr="00603CAC">
        <w:tc>
          <w:tcPr>
            <w:tcW w:w="305" w:type="dxa"/>
            <w:vAlign w:val="center"/>
          </w:tcPr>
          <w:p w:rsidR="00EA3B2C" w:rsidRPr="00673E6A" w:rsidRDefault="00EA3B2C" w:rsidP="00603CAC">
            <w:pPr>
              <w:jc w:val="center"/>
              <w:rPr>
                <w:rFonts w:ascii="Arial" w:hAnsi="Arial" w:cs="Arial"/>
              </w:rPr>
            </w:pPr>
            <w:r w:rsidRPr="00673E6A">
              <w:rPr>
                <w:rFonts w:ascii="Arial" w:hAnsi="Arial" w:cs="Arial"/>
              </w:rPr>
              <w:t>3</w:t>
            </w:r>
          </w:p>
        </w:tc>
        <w:tc>
          <w:tcPr>
            <w:tcW w:w="3409" w:type="dxa"/>
            <w:vAlign w:val="center"/>
          </w:tcPr>
          <w:p w:rsidR="00EA3B2C" w:rsidRPr="00CB619E" w:rsidRDefault="00EA3B2C" w:rsidP="00603CAC">
            <w:pPr>
              <w:jc w:val="both"/>
              <w:rPr>
                <w:rFonts w:cs="Arial"/>
                <w:sz w:val="18"/>
                <w:szCs w:val="18"/>
              </w:rPr>
            </w:pPr>
            <w:r w:rsidRPr="00CB619E">
              <w:rPr>
                <w:rFonts w:cs="Arial"/>
                <w:sz w:val="18"/>
                <w:szCs w:val="18"/>
              </w:rPr>
              <w:t>La empresa proponente debe tener experiencia especifica en construcción de Container móviles o Remolque para oficina  (anexar copia que lo respalde)</w:t>
            </w:r>
          </w:p>
          <w:p w:rsidR="00EA3B2C" w:rsidRPr="00CB619E" w:rsidRDefault="00EA3B2C" w:rsidP="00603CAC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EA3B2C" w:rsidRPr="00CB619E" w:rsidRDefault="00EA3B2C" w:rsidP="00EA3B2C">
            <w:pPr>
              <w:pStyle w:val="Prrafodelista"/>
              <w:numPr>
                <w:ilvl w:val="0"/>
                <w:numId w:val="9"/>
              </w:numPr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CB619E">
              <w:rPr>
                <w:rFonts w:cs="Arial"/>
                <w:sz w:val="18"/>
                <w:szCs w:val="18"/>
              </w:rPr>
              <w:t xml:space="preserve">De 3 años a 5 años  </w:t>
            </w:r>
          </w:p>
          <w:p w:rsidR="00EA3B2C" w:rsidRPr="00CB619E" w:rsidRDefault="00EA3B2C" w:rsidP="00EA3B2C">
            <w:pPr>
              <w:pStyle w:val="Prrafodelista"/>
              <w:numPr>
                <w:ilvl w:val="0"/>
                <w:numId w:val="9"/>
              </w:numPr>
              <w:contextualSpacing w:val="0"/>
              <w:jc w:val="both"/>
              <w:rPr>
                <w:rFonts w:cs="Arial"/>
              </w:rPr>
            </w:pPr>
            <w:r w:rsidRPr="00CB619E">
              <w:rPr>
                <w:rFonts w:cs="Arial"/>
                <w:sz w:val="18"/>
                <w:szCs w:val="18"/>
              </w:rPr>
              <w:t>Mayor a 5 años</w:t>
            </w:r>
          </w:p>
        </w:tc>
        <w:tc>
          <w:tcPr>
            <w:tcW w:w="1843" w:type="dxa"/>
            <w:vAlign w:val="center"/>
          </w:tcPr>
          <w:p w:rsidR="00EA3B2C" w:rsidRPr="00CB619E" w:rsidRDefault="00EA3B2C" w:rsidP="00603CAC">
            <w:pPr>
              <w:jc w:val="center"/>
              <w:rPr>
                <w:rFonts w:cs="Arial"/>
              </w:rPr>
            </w:pPr>
          </w:p>
          <w:p w:rsidR="00EA3B2C" w:rsidRPr="00CB619E" w:rsidRDefault="00EA3B2C" w:rsidP="00603CAC">
            <w:pPr>
              <w:jc w:val="center"/>
              <w:rPr>
                <w:rFonts w:cs="Arial"/>
              </w:rPr>
            </w:pPr>
          </w:p>
          <w:p w:rsidR="00EA3B2C" w:rsidRPr="00CB619E" w:rsidRDefault="00EA3B2C" w:rsidP="00603CAC">
            <w:pPr>
              <w:jc w:val="center"/>
              <w:rPr>
                <w:rFonts w:cs="Arial"/>
              </w:rPr>
            </w:pPr>
          </w:p>
          <w:p w:rsidR="00EA3B2C" w:rsidRPr="00CB619E" w:rsidRDefault="00EA3B2C" w:rsidP="00603CAC">
            <w:pPr>
              <w:jc w:val="center"/>
              <w:rPr>
                <w:rFonts w:cs="Arial"/>
              </w:rPr>
            </w:pPr>
          </w:p>
          <w:p w:rsidR="00EA3B2C" w:rsidRPr="00CB619E" w:rsidRDefault="00EA3B2C" w:rsidP="00603CAC">
            <w:pPr>
              <w:jc w:val="center"/>
              <w:rPr>
                <w:rFonts w:cs="Arial"/>
              </w:rPr>
            </w:pPr>
          </w:p>
          <w:p w:rsidR="00EA3B2C" w:rsidRPr="00CB619E" w:rsidRDefault="00EA3B2C" w:rsidP="00603CAC">
            <w:pPr>
              <w:jc w:val="center"/>
              <w:rPr>
                <w:rFonts w:cs="Arial"/>
              </w:rPr>
            </w:pPr>
          </w:p>
          <w:p w:rsidR="00EA3B2C" w:rsidRPr="00CB619E" w:rsidRDefault="00EA3B2C" w:rsidP="00603CAC">
            <w:pPr>
              <w:jc w:val="center"/>
              <w:rPr>
                <w:rFonts w:cs="Arial"/>
              </w:rPr>
            </w:pPr>
          </w:p>
          <w:p w:rsidR="00EA3B2C" w:rsidRPr="00CB619E" w:rsidRDefault="00EA3B2C" w:rsidP="00603CA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Pr="00CB619E">
              <w:rPr>
                <w:rFonts w:cs="Arial"/>
              </w:rPr>
              <w:t xml:space="preserve"> puntos</w:t>
            </w:r>
          </w:p>
          <w:p w:rsidR="00EA3B2C" w:rsidRPr="00CB619E" w:rsidRDefault="00EA3B2C" w:rsidP="00603CAC">
            <w:pPr>
              <w:jc w:val="center"/>
              <w:rPr>
                <w:rFonts w:cs="Arial"/>
              </w:rPr>
            </w:pPr>
            <w:r w:rsidRPr="00CB619E">
              <w:rPr>
                <w:rFonts w:cs="Arial"/>
              </w:rPr>
              <w:t>10 puntos</w:t>
            </w:r>
          </w:p>
        </w:tc>
        <w:tc>
          <w:tcPr>
            <w:tcW w:w="3831" w:type="dxa"/>
            <w:vAlign w:val="center"/>
          </w:tcPr>
          <w:p w:rsidR="00EA3B2C" w:rsidRPr="00673E6A" w:rsidRDefault="00EA3B2C" w:rsidP="00603CAC">
            <w:pPr>
              <w:jc w:val="center"/>
              <w:rPr>
                <w:rFonts w:ascii="Arial" w:hAnsi="Arial" w:cs="Arial"/>
              </w:rPr>
            </w:pPr>
          </w:p>
        </w:tc>
      </w:tr>
      <w:tr w:rsidR="00EA3B2C" w:rsidRPr="00673E6A" w:rsidTr="00603CAC">
        <w:tc>
          <w:tcPr>
            <w:tcW w:w="305" w:type="dxa"/>
            <w:vAlign w:val="center"/>
          </w:tcPr>
          <w:p w:rsidR="00EA3B2C" w:rsidRPr="00673E6A" w:rsidRDefault="00EA3B2C" w:rsidP="00603CAC">
            <w:pPr>
              <w:jc w:val="center"/>
              <w:rPr>
                <w:rFonts w:ascii="Arial" w:hAnsi="Arial" w:cs="Arial"/>
              </w:rPr>
            </w:pPr>
            <w:r w:rsidRPr="00673E6A">
              <w:rPr>
                <w:rFonts w:ascii="Arial" w:hAnsi="Arial" w:cs="Arial"/>
              </w:rPr>
              <w:t>4</w:t>
            </w:r>
          </w:p>
        </w:tc>
        <w:tc>
          <w:tcPr>
            <w:tcW w:w="3409" w:type="dxa"/>
            <w:vAlign w:val="center"/>
          </w:tcPr>
          <w:p w:rsidR="00EA3B2C" w:rsidRPr="00CB619E" w:rsidRDefault="00EA3B2C" w:rsidP="00603CAC">
            <w:pPr>
              <w:jc w:val="both"/>
              <w:rPr>
                <w:rFonts w:cs="Arial"/>
              </w:rPr>
            </w:pPr>
            <w:r w:rsidRPr="00CB619E">
              <w:rPr>
                <w:rFonts w:cs="Arial"/>
              </w:rPr>
              <w:t>Tiempo de entrega igual a  5</w:t>
            </w:r>
            <w:r>
              <w:rPr>
                <w:rFonts w:cs="Arial"/>
              </w:rPr>
              <w:t>0</w:t>
            </w:r>
            <w:r w:rsidRPr="00CB619E">
              <w:rPr>
                <w:rFonts w:cs="Arial"/>
              </w:rPr>
              <w:t xml:space="preserve"> días calendario</w:t>
            </w:r>
          </w:p>
        </w:tc>
        <w:tc>
          <w:tcPr>
            <w:tcW w:w="1843" w:type="dxa"/>
            <w:vAlign w:val="center"/>
          </w:tcPr>
          <w:p w:rsidR="00EA3B2C" w:rsidRPr="00CB619E" w:rsidRDefault="00EA3B2C" w:rsidP="00603CA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Pr="00CB619E">
              <w:rPr>
                <w:rFonts w:cs="Arial"/>
              </w:rPr>
              <w:t xml:space="preserve"> puntos</w:t>
            </w:r>
          </w:p>
        </w:tc>
        <w:tc>
          <w:tcPr>
            <w:tcW w:w="3831" w:type="dxa"/>
            <w:vAlign w:val="center"/>
          </w:tcPr>
          <w:p w:rsidR="00EA3B2C" w:rsidRPr="00673E6A" w:rsidRDefault="00EA3B2C" w:rsidP="00603CAC">
            <w:pPr>
              <w:jc w:val="center"/>
              <w:rPr>
                <w:rFonts w:ascii="Arial" w:hAnsi="Arial" w:cs="Arial"/>
              </w:rPr>
            </w:pPr>
          </w:p>
        </w:tc>
      </w:tr>
      <w:tr w:rsidR="00EA3B2C" w:rsidRPr="00673E6A" w:rsidTr="00603CAC">
        <w:tc>
          <w:tcPr>
            <w:tcW w:w="305" w:type="dxa"/>
            <w:vAlign w:val="center"/>
          </w:tcPr>
          <w:p w:rsidR="00EA3B2C" w:rsidRPr="00673E6A" w:rsidRDefault="00EA3B2C" w:rsidP="00603CAC">
            <w:pPr>
              <w:jc w:val="center"/>
              <w:rPr>
                <w:rFonts w:ascii="Arial" w:hAnsi="Arial" w:cs="Arial"/>
              </w:rPr>
            </w:pPr>
            <w:r w:rsidRPr="00673E6A">
              <w:rPr>
                <w:rFonts w:ascii="Arial" w:hAnsi="Arial" w:cs="Arial"/>
              </w:rPr>
              <w:t>5</w:t>
            </w:r>
          </w:p>
        </w:tc>
        <w:tc>
          <w:tcPr>
            <w:tcW w:w="3409" w:type="dxa"/>
            <w:vAlign w:val="center"/>
          </w:tcPr>
          <w:p w:rsidR="00EA3B2C" w:rsidRPr="00CB619E" w:rsidRDefault="00EA3B2C" w:rsidP="00603CAC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Tiempo de entrega menor a 50</w:t>
            </w:r>
            <w:r w:rsidRPr="00CB619E">
              <w:rPr>
                <w:rFonts w:cs="Arial"/>
              </w:rPr>
              <w:t xml:space="preserve"> días calendario</w:t>
            </w:r>
          </w:p>
        </w:tc>
        <w:tc>
          <w:tcPr>
            <w:tcW w:w="1843" w:type="dxa"/>
            <w:vAlign w:val="center"/>
          </w:tcPr>
          <w:p w:rsidR="00EA3B2C" w:rsidRPr="00CB619E" w:rsidRDefault="00EA3B2C" w:rsidP="00603CA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  <w:r w:rsidRPr="00CB619E">
              <w:rPr>
                <w:rFonts w:cs="Arial"/>
              </w:rPr>
              <w:t xml:space="preserve"> puntos</w:t>
            </w:r>
          </w:p>
        </w:tc>
        <w:tc>
          <w:tcPr>
            <w:tcW w:w="3831" w:type="dxa"/>
            <w:vAlign w:val="center"/>
          </w:tcPr>
          <w:p w:rsidR="00EA3B2C" w:rsidRPr="00673E6A" w:rsidRDefault="00EA3B2C" w:rsidP="00603CA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A3B2C" w:rsidRDefault="00EA3B2C">
      <w:pPr>
        <w:rPr>
          <w:lang w:val="es-ES_tradnl"/>
        </w:rPr>
        <w:sectPr w:rsidR="00EA3B2C" w:rsidSect="00793D24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297BE7" w:rsidRPr="00BC14B4" w:rsidRDefault="00175AC8" w:rsidP="00175AC8">
      <w:pPr>
        <w:jc w:val="center"/>
        <w:rPr>
          <w:lang w:val="es-ES_tradnl"/>
        </w:rPr>
      </w:pPr>
      <w:r>
        <w:rPr>
          <w:noProof/>
        </w:rPr>
        <w:lastRenderedPageBreak/>
        <w:drawing>
          <wp:inline distT="0" distB="0" distL="0" distR="0">
            <wp:extent cx="6787539" cy="4132613"/>
            <wp:effectExtent l="19050" t="0" r="0" b="0"/>
            <wp:docPr id="1" name="Imagen 1" descr="C:\Users\BIENES~1\AppData\Local\Temp\Rar$DI16.715\container senas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ENES~1\AppData\Local\Temp\Rar$DI16.715\container senasag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2497" cy="4135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7BE7" w:rsidRPr="00BC14B4" w:rsidSect="00175AC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980" w:rsidRDefault="007D1980" w:rsidP="006A08A3">
      <w:r>
        <w:separator/>
      </w:r>
    </w:p>
  </w:endnote>
  <w:endnote w:type="continuationSeparator" w:id="1">
    <w:p w:rsidR="007D1980" w:rsidRDefault="007D1980" w:rsidP="006A0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980" w:rsidRDefault="007D1980" w:rsidP="006A08A3">
      <w:r>
        <w:separator/>
      </w:r>
    </w:p>
  </w:footnote>
  <w:footnote w:type="continuationSeparator" w:id="1">
    <w:p w:rsidR="007D1980" w:rsidRDefault="007D1980" w:rsidP="006A08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30EF"/>
    <w:multiLevelType w:val="hybridMultilevel"/>
    <w:tmpl w:val="ED580F5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ED521F"/>
    <w:multiLevelType w:val="hybridMultilevel"/>
    <w:tmpl w:val="6D70D5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34D6C"/>
    <w:multiLevelType w:val="hybridMultilevel"/>
    <w:tmpl w:val="6AE2DE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0796A9D"/>
    <w:multiLevelType w:val="hybridMultilevel"/>
    <w:tmpl w:val="5EDEBDE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A786BBE"/>
    <w:multiLevelType w:val="hybridMultilevel"/>
    <w:tmpl w:val="2F645E4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361123C"/>
    <w:multiLevelType w:val="hybridMultilevel"/>
    <w:tmpl w:val="5212D62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C684D95"/>
    <w:multiLevelType w:val="hybridMultilevel"/>
    <w:tmpl w:val="2750A9B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184627C"/>
    <w:multiLevelType w:val="hybridMultilevel"/>
    <w:tmpl w:val="D5547B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CF5FBC"/>
    <w:multiLevelType w:val="hybridMultilevel"/>
    <w:tmpl w:val="06F4419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8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285D"/>
    <w:rsid w:val="00046E07"/>
    <w:rsid w:val="0007105B"/>
    <w:rsid w:val="00077AA4"/>
    <w:rsid w:val="00081736"/>
    <w:rsid w:val="000B1056"/>
    <w:rsid w:val="000B2BC5"/>
    <w:rsid w:val="000B7926"/>
    <w:rsid w:val="000C18BC"/>
    <w:rsid w:val="000D5128"/>
    <w:rsid w:val="001051CB"/>
    <w:rsid w:val="00153F79"/>
    <w:rsid w:val="00175AC8"/>
    <w:rsid w:val="001A754E"/>
    <w:rsid w:val="001B1F65"/>
    <w:rsid w:val="001C7D75"/>
    <w:rsid w:val="002232CC"/>
    <w:rsid w:val="00227A36"/>
    <w:rsid w:val="00227C18"/>
    <w:rsid w:val="002525B9"/>
    <w:rsid w:val="0029374F"/>
    <w:rsid w:val="002B63E3"/>
    <w:rsid w:val="0030145C"/>
    <w:rsid w:val="003173A3"/>
    <w:rsid w:val="0032510B"/>
    <w:rsid w:val="00375A8B"/>
    <w:rsid w:val="003A7BCE"/>
    <w:rsid w:val="003D5738"/>
    <w:rsid w:val="003E285D"/>
    <w:rsid w:val="003F34AE"/>
    <w:rsid w:val="003F6C22"/>
    <w:rsid w:val="00407717"/>
    <w:rsid w:val="004152CE"/>
    <w:rsid w:val="00434434"/>
    <w:rsid w:val="004A68CB"/>
    <w:rsid w:val="005329FA"/>
    <w:rsid w:val="00544BFC"/>
    <w:rsid w:val="00563285"/>
    <w:rsid w:val="00565A17"/>
    <w:rsid w:val="005863B4"/>
    <w:rsid w:val="005D3072"/>
    <w:rsid w:val="006A08A3"/>
    <w:rsid w:val="006C09FD"/>
    <w:rsid w:val="006C32F2"/>
    <w:rsid w:val="007314F9"/>
    <w:rsid w:val="0076327E"/>
    <w:rsid w:val="00782CF6"/>
    <w:rsid w:val="0078662A"/>
    <w:rsid w:val="00793D24"/>
    <w:rsid w:val="00796820"/>
    <w:rsid w:val="007B5742"/>
    <w:rsid w:val="007C2EE6"/>
    <w:rsid w:val="007D1980"/>
    <w:rsid w:val="008350A2"/>
    <w:rsid w:val="00887161"/>
    <w:rsid w:val="0089437B"/>
    <w:rsid w:val="00897D36"/>
    <w:rsid w:val="008A27F4"/>
    <w:rsid w:val="008A47EB"/>
    <w:rsid w:val="008A68E1"/>
    <w:rsid w:val="008B301E"/>
    <w:rsid w:val="008B7B5C"/>
    <w:rsid w:val="008C0FAD"/>
    <w:rsid w:val="008C2815"/>
    <w:rsid w:val="008E5116"/>
    <w:rsid w:val="008F7B1A"/>
    <w:rsid w:val="00927BB1"/>
    <w:rsid w:val="00973F7C"/>
    <w:rsid w:val="009A160D"/>
    <w:rsid w:val="00A51062"/>
    <w:rsid w:val="00A56E0E"/>
    <w:rsid w:val="00A611E2"/>
    <w:rsid w:val="00A77C0F"/>
    <w:rsid w:val="00AB0E27"/>
    <w:rsid w:val="00B52AE3"/>
    <w:rsid w:val="00B66059"/>
    <w:rsid w:val="00B90EE7"/>
    <w:rsid w:val="00B9476D"/>
    <w:rsid w:val="00BA72B6"/>
    <w:rsid w:val="00BB5B1F"/>
    <w:rsid w:val="00BC14B4"/>
    <w:rsid w:val="00BC28B4"/>
    <w:rsid w:val="00C05716"/>
    <w:rsid w:val="00C630A1"/>
    <w:rsid w:val="00C72451"/>
    <w:rsid w:val="00C7340D"/>
    <w:rsid w:val="00D05DBB"/>
    <w:rsid w:val="00D71C96"/>
    <w:rsid w:val="00D837C4"/>
    <w:rsid w:val="00D934BF"/>
    <w:rsid w:val="00DC1A85"/>
    <w:rsid w:val="00DD3538"/>
    <w:rsid w:val="00DE1982"/>
    <w:rsid w:val="00E044A5"/>
    <w:rsid w:val="00E32D28"/>
    <w:rsid w:val="00E42F21"/>
    <w:rsid w:val="00E960FA"/>
    <w:rsid w:val="00EA3B2C"/>
    <w:rsid w:val="00F264CA"/>
    <w:rsid w:val="00F42342"/>
    <w:rsid w:val="00F6335B"/>
    <w:rsid w:val="00F8309E"/>
    <w:rsid w:val="00F93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85D"/>
    <w:pPr>
      <w:spacing w:after="0" w:line="240" w:lineRule="auto"/>
    </w:pPr>
    <w:rPr>
      <w:rFonts w:ascii="Verdana" w:eastAsia="Times New Roman" w:hAnsi="Verdana" w:cs="Times New Roman"/>
      <w:sz w:val="16"/>
      <w:szCs w:val="1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2510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6A08A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A08A3"/>
    <w:rPr>
      <w:rFonts w:ascii="Verdana" w:eastAsia="Times New Roman" w:hAnsi="Verdana" w:cs="Times New Roman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6A08A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A08A3"/>
    <w:rPr>
      <w:rFonts w:ascii="Verdana" w:eastAsia="Times New Roman" w:hAnsi="Verdana" w:cs="Times New Roman"/>
      <w:sz w:val="16"/>
      <w:szCs w:val="16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5AC8"/>
    <w:rPr>
      <w:rFonts w:ascii="Tahoma" w:hAnsi="Tahoma" w:cs="Tahom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5AC8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85D"/>
    <w:pPr>
      <w:spacing w:after="0" w:line="240" w:lineRule="auto"/>
    </w:pPr>
    <w:rPr>
      <w:rFonts w:ascii="Verdana" w:eastAsia="Times New Roman" w:hAnsi="Verdana" w:cs="Times New Roman"/>
      <w:sz w:val="16"/>
      <w:szCs w:val="1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2510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6A08A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A08A3"/>
    <w:rPr>
      <w:rFonts w:ascii="Verdana" w:eastAsia="Times New Roman" w:hAnsi="Verdana" w:cs="Times New Roman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6A08A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A08A3"/>
    <w:rPr>
      <w:rFonts w:ascii="Verdana" w:eastAsia="Times New Roman" w:hAnsi="Verdana" w:cs="Times New Roman"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27C34-8363-458E-9429-168828A9F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1305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BIENES&amp;SERVICIOS</dc:creator>
  <cp:lastModifiedBy>BIENES&amp;SERVICIOS</cp:lastModifiedBy>
  <cp:revision>10</cp:revision>
  <cp:lastPrinted>2013-10-08T12:47:00Z</cp:lastPrinted>
  <dcterms:created xsi:type="dcterms:W3CDTF">2013-10-08T12:12:00Z</dcterms:created>
  <dcterms:modified xsi:type="dcterms:W3CDTF">2013-10-16T00:47:00Z</dcterms:modified>
</cp:coreProperties>
</file>